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02" w:rsidRDefault="00B77AED" w:rsidP="00115402">
      <w:pPr>
        <w:jc w:val="center"/>
        <w:rPr>
          <w:rFonts w:ascii="Cambria" w:hAnsi="Cambria"/>
          <w:b/>
          <w:sz w:val="32"/>
          <w:szCs w:val="32"/>
        </w:rPr>
      </w:pPr>
      <w:r w:rsidRPr="00B77AED">
        <w:rPr>
          <w:rFonts w:ascii="Cambria" w:hAnsi="Cambria"/>
          <w:b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-317500</wp:posOffset>
            </wp:positionV>
            <wp:extent cx="7245350" cy="10388600"/>
            <wp:effectExtent l="19050" t="0" r="0" b="0"/>
            <wp:wrapNone/>
            <wp:docPr id="6" name="Рисунок 11" descr="https://ds04.infourok.ru/uploads/ex/09c3/000030d2-f3356813/hello_html_3b27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09c3/000030d2-f3356813/hello_html_3b2714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1038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402">
        <w:rPr>
          <w:rFonts w:ascii="Cambria" w:hAnsi="Cambria"/>
          <w:b/>
          <w:sz w:val="32"/>
          <w:szCs w:val="32"/>
        </w:rPr>
        <w:t>Консультативный материал для родителей</w:t>
      </w:r>
    </w:p>
    <w:p w:rsidR="00115402" w:rsidRPr="00122963" w:rsidRDefault="00115402" w:rsidP="00115402">
      <w:pPr>
        <w:jc w:val="center"/>
        <w:rPr>
          <w:rFonts w:ascii="Cambria" w:hAnsi="Cambria"/>
          <w:b/>
          <w:sz w:val="32"/>
          <w:szCs w:val="32"/>
        </w:rPr>
      </w:pPr>
    </w:p>
    <w:p w:rsidR="00115402" w:rsidRPr="0063488D" w:rsidRDefault="00115402" w:rsidP="00115402">
      <w:pPr>
        <w:jc w:val="center"/>
        <w:rPr>
          <w:rFonts w:ascii="Cambria" w:hAnsi="Cambria"/>
          <w:b/>
          <w:color w:val="1F497D" w:themeColor="text2"/>
          <w:sz w:val="56"/>
          <w:szCs w:val="56"/>
        </w:rPr>
      </w:pPr>
      <w:r w:rsidRPr="0063488D">
        <w:rPr>
          <w:rFonts w:ascii="Cambria" w:hAnsi="Cambria"/>
          <w:b/>
          <w:color w:val="1F497D" w:themeColor="text2"/>
          <w:sz w:val="56"/>
          <w:szCs w:val="56"/>
        </w:rPr>
        <w:t>ВЕЖЛИВОСТЬ</w:t>
      </w:r>
      <w:r w:rsidRPr="0063488D">
        <w:rPr>
          <w:rFonts w:ascii="Cambria" w:hAnsi="Cambria"/>
          <w:color w:val="1F497D" w:themeColor="text2"/>
          <w:sz w:val="56"/>
          <w:szCs w:val="56"/>
        </w:rPr>
        <w:t xml:space="preserve">  </w:t>
      </w:r>
      <w:r w:rsidRPr="0063488D">
        <w:rPr>
          <w:rFonts w:ascii="Cambria" w:hAnsi="Cambria"/>
          <w:b/>
          <w:color w:val="1F497D" w:themeColor="text2"/>
          <w:sz w:val="56"/>
          <w:szCs w:val="56"/>
        </w:rPr>
        <w:t xml:space="preserve">воспитывается  ВЕЖЛИВОСТЬЮ </w:t>
      </w:r>
      <w:r w:rsidR="00CC4185" w:rsidRPr="0063488D">
        <w:rPr>
          <w:rFonts w:ascii="Cambria" w:hAnsi="Cambria"/>
          <w:b/>
          <w:color w:val="1F497D" w:themeColor="text2"/>
          <w:sz w:val="56"/>
          <w:szCs w:val="56"/>
        </w:rPr>
        <w:t xml:space="preserve"> </w:t>
      </w:r>
    </w:p>
    <w:p w:rsidR="00115402" w:rsidRPr="00FB2C65" w:rsidRDefault="00115402" w:rsidP="00115402">
      <w:pPr>
        <w:rPr>
          <w:rFonts w:ascii="Arial Black" w:hAnsi="Arial Black"/>
          <w:b/>
          <w:sz w:val="44"/>
          <w:szCs w:val="44"/>
        </w:rPr>
      </w:pPr>
      <w:r w:rsidRPr="00115402">
        <w:rPr>
          <w:rFonts w:ascii="Arial Black" w:hAnsi="Arial Black"/>
          <w:b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353695</wp:posOffset>
            </wp:positionV>
            <wp:extent cx="2094230" cy="1816100"/>
            <wp:effectExtent l="0" t="0" r="0" b="0"/>
            <wp:wrapSquare wrapText="bothSides"/>
            <wp:docPr id="1" name="Рисунок 10" descr="https://osipova-nfmadou5.edumsko.ru/uploads/7000/25099/persona/articles/.thumbs/2.png?148845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sipova-nfmadou5.edumsko.ru/uploads/7000/25099/persona/articles/.thumbs/2.png?148845098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402" w:rsidRPr="00CC4185" w:rsidRDefault="00115402" w:rsidP="00115402">
      <w:pPr>
        <w:jc w:val="both"/>
        <w:rPr>
          <w:sz w:val="36"/>
          <w:szCs w:val="36"/>
        </w:rPr>
      </w:pPr>
      <w:r>
        <w:rPr>
          <w:sz w:val="40"/>
          <w:szCs w:val="40"/>
        </w:rPr>
        <w:tab/>
      </w:r>
      <w:r w:rsidRPr="00CC4185">
        <w:rPr>
          <w:sz w:val="36"/>
          <w:szCs w:val="36"/>
        </w:rPr>
        <w:t>Важный элемент человеческой культуры – речевой этикет.</w:t>
      </w:r>
    </w:p>
    <w:p w:rsidR="00115402" w:rsidRPr="00CC4185" w:rsidRDefault="00115402" w:rsidP="00CC4185">
      <w:pPr>
        <w:jc w:val="right"/>
        <w:rPr>
          <w:b/>
          <w:color w:val="C0504D" w:themeColor="accent2"/>
          <w:sz w:val="36"/>
          <w:szCs w:val="36"/>
        </w:rPr>
      </w:pPr>
      <w:r w:rsidRPr="00CC4185">
        <w:rPr>
          <w:sz w:val="36"/>
          <w:szCs w:val="36"/>
        </w:rPr>
        <w:tab/>
      </w:r>
      <w:r w:rsidRPr="00CC4185">
        <w:rPr>
          <w:b/>
          <w:i/>
          <w:color w:val="C0504D" w:themeColor="accent2"/>
          <w:sz w:val="36"/>
          <w:szCs w:val="36"/>
        </w:rPr>
        <w:t>«Дети – увеличительные стекла зла», - как-то заметил Л.Н.Толстой.</w:t>
      </w:r>
      <w:r w:rsidRPr="00CC4185">
        <w:rPr>
          <w:b/>
          <w:color w:val="C0504D" w:themeColor="accent2"/>
          <w:sz w:val="36"/>
          <w:szCs w:val="36"/>
        </w:rPr>
        <w:t xml:space="preserve"> </w:t>
      </w:r>
    </w:p>
    <w:p w:rsidR="00115402" w:rsidRPr="00CC4185" w:rsidRDefault="00115402" w:rsidP="00115402">
      <w:pPr>
        <w:ind w:firstLine="708"/>
        <w:jc w:val="both"/>
        <w:rPr>
          <w:sz w:val="36"/>
          <w:szCs w:val="36"/>
        </w:rPr>
      </w:pPr>
      <w:r w:rsidRPr="00CC4185">
        <w:rPr>
          <w:sz w:val="36"/>
          <w:szCs w:val="36"/>
        </w:rPr>
        <w:t>Неправильные, грубые слова взрослых они услышат быстрее, чем вежливые, так как последнее для детей привычнее, это норма.</w:t>
      </w:r>
    </w:p>
    <w:p w:rsidR="00115402" w:rsidRPr="00CC4185" w:rsidRDefault="00115402" w:rsidP="00CC4185">
      <w:pPr>
        <w:jc w:val="center"/>
        <w:rPr>
          <w:i/>
          <w:color w:val="1F497D" w:themeColor="text2"/>
          <w:sz w:val="36"/>
          <w:szCs w:val="36"/>
        </w:rPr>
      </w:pPr>
      <w:r w:rsidRPr="00CC4185">
        <w:rPr>
          <w:i/>
          <w:color w:val="1F497D" w:themeColor="text2"/>
          <w:sz w:val="36"/>
          <w:szCs w:val="36"/>
        </w:rPr>
        <w:t>Что же такое вежливость, этикет?</w:t>
      </w:r>
    </w:p>
    <w:p w:rsidR="00115402" w:rsidRPr="00CC4185" w:rsidRDefault="00115402" w:rsidP="00CC4185">
      <w:pPr>
        <w:jc w:val="both"/>
        <w:rPr>
          <w:sz w:val="36"/>
          <w:szCs w:val="36"/>
        </w:rPr>
      </w:pPr>
      <w:r w:rsidRPr="00CC4185">
        <w:rPr>
          <w:sz w:val="36"/>
          <w:szCs w:val="36"/>
        </w:rPr>
        <w:tab/>
      </w:r>
      <w:r w:rsidRPr="00CC4185">
        <w:rPr>
          <w:b/>
          <w:i/>
          <w:sz w:val="36"/>
          <w:szCs w:val="36"/>
        </w:rPr>
        <w:t>Этикет</w:t>
      </w:r>
      <w:r w:rsidRPr="00CC4185">
        <w:rPr>
          <w:b/>
          <w:sz w:val="36"/>
          <w:szCs w:val="36"/>
        </w:rPr>
        <w:t xml:space="preserve"> </w:t>
      </w:r>
      <w:r w:rsidRPr="00CC4185">
        <w:rPr>
          <w:sz w:val="36"/>
          <w:szCs w:val="36"/>
        </w:rPr>
        <w:t>– совокупность правил поведения,       касающихся отношения к людям (обхождение с окружающими, формы обращения и приветствий, манеры поведения в общественных местах).</w:t>
      </w:r>
      <w:r w:rsidRPr="00CC4185">
        <w:rPr>
          <w:noProof/>
          <w:sz w:val="36"/>
          <w:szCs w:val="36"/>
        </w:rPr>
        <w:t xml:space="preserve"> </w:t>
      </w:r>
      <w:r w:rsidRPr="00CC4185">
        <w:rPr>
          <w:b/>
          <w:i/>
          <w:sz w:val="36"/>
          <w:szCs w:val="36"/>
        </w:rPr>
        <w:t xml:space="preserve">Вежливость </w:t>
      </w:r>
      <w:r w:rsidRPr="00CC4185">
        <w:rPr>
          <w:sz w:val="36"/>
          <w:szCs w:val="36"/>
        </w:rPr>
        <w:t>– способ применения этикета.</w:t>
      </w:r>
    </w:p>
    <w:p w:rsidR="00115402" w:rsidRPr="00CC4185" w:rsidRDefault="00115402" w:rsidP="00CC4185">
      <w:pPr>
        <w:jc w:val="center"/>
        <w:rPr>
          <w:sz w:val="36"/>
          <w:szCs w:val="36"/>
        </w:rPr>
      </w:pPr>
      <w:r w:rsidRPr="00CC4185">
        <w:rPr>
          <w:sz w:val="36"/>
          <w:szCs w:val="36"/>
        </w:rPr>
        <w:t xml:space="preserve">Общеизвестно, что </w:t>
      </w:r>
      <w:r w:rsidRPr="00CC4185">
        <w:rPr>
          <w:b/>
          <w:i/>
          <w:sz w:val="36"/>
          <w:szCs w:val="36"/>
        </w:rPr>
        <w:t>самое важное в воспитании</w:t>
      </w:r>
    </w:p>
    <w:p w:rsidR="00115402" w:rsidRPr="00CC4185" w:rsidRDefault="00115402" w:rsidP="00CC4185">
      <w:pPr>
        <w:jc w:val="center"/>
        <w:rPr>
          <w:sz w:val="36"/>
          <w:szCs w:val="36"/>
        </w:rPr>
      </w:pPr>
      <w:r w:rsidRPr="00CC4185">
        <w:rPr>
          <w:b/>
          <w:i/>
          <w:sz w:val="36"/>
          <w:szCs w:val="36"/>
        </w:rPr>
        <w:t>вежливости у ребенка – постоянный добрый пример.</w:t>
      </w:r>
    </w:p>
    <w:p w:rsidR="00115402" w:rsidRPr="00CC4185" w:rsidRDefault="00115402" w:rsidP="00115402">
      <w:pPr>
        <w:ind w:firstLine="708"/>
        <w:jc w:val="both"/>
        <w:rPr>
          <w:sz w:val="36"/>
          <w:szCs w:val="36"/>
        </w:rPr>
      </w:pPr>
      <w:r w:rsidRPr="00CC4185">
        <w:rPr>
          <w:sz w:val="36"/>
          <w:szCs w:val="36"/>
        </w:rPr>
        <w:t xml:space="preserve">Взрослые дают детям «модели поведения», демонстрируют необходимость в любой ситуации придерживаться норм этикета, быть вежливыми. </w:t>
      </w:r>
    </w:p>
    <w:p w:rsidR="00115402" w:rsidRPr="00CC4185" w:rsidRDefault="00CC4185" w:rsidP="00115402">
      <w:pPr>
        <w:jc w:val="both"/>
        <w:rPr>
          <w:sz w:val="36"/>
          <w:szCs w:val="36"/>
        </w:rPr>
      </w:pPr>
      <w:r w:rsidRPr="00CC4185">
        <w:rPr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71755</wp:posOffset>
            </wp:positionV>
            <wp:extent cx="2098040" cy="2136775"/>
            <wp:effectExtent l="19050" t="0" r="0" b="0"/>
            <wp:wrapTight wrapText="bothSides">
              <wp:wrapPolygon edited="0">
                <wp:start x="-196" y="0"/>
                <wp:lineTo x="-196" y="21375"/>
                <wp:lineTo x="21574" y="21375"/>
                <wp:lineTo x="21574" y="0"/>
                <wp:lineTo x="-196" y="0"/>
              </wp:wrapPolygon>
            </wp:wrapTight>
            <wp:docPr id="239" name="Рисунок 7" descr="https://im0-tub-ru.yandex.net/i?id=9ee15e13f0ddf670ec34f052f778da6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9ee15e13f0ddf670ec34f052f778da6b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5402" w:rsidRPr="00CC4185">
        <w:rPr>
          <w:sz w:val="36"/>
          <w:szCs w:val="36"/>
        </w:rPr>
        <w:tab/>
        <w:t>Во время общения детей друг с другом и взрослыми и происходит обмен способами и навыками общения, умениями ролевого речевого поведения. Ежеминутно дети учатся у взрослых и друг у друга речевому поведению, характерным жестам, мимике, словечкам.</w:t>
      </w:r>
    </w:p>
    <w:p w:rsidR="00115402" w:rsidRPr="00CC4185" w:rsidRDefault="00115402" w:rsidP="00115402">
      <w:pPr>
        <w:jc w:val="both"/>
        <w:rPr>
          <w:b/>
          <w:i/>
          <w:sz w:val="36"/>
          <w:szCs w:val="36"/>
        </w:rPr>
      </w:pPr>
      <w:r w:rsidRPr="00925E67">
        <w:rPr>
          <w:sz w:val="40"/>
          <w:szCs w:val="40"/>
        </w:rPr>
        <w:tab/>
      </w:r>
      <w:r w:rsidRPr="00CC4185">
        <w:rPr>
          <w:sz w:val="36"/>
          <w:szCs w:val="36"/>
        </w:rPr>
        <w:t xml:space="preserve">Конечно, </w:t>
      </w:r>
      <w:r w:rsidRPr="00CC4185">
        <w:rPr>
          <w:b/>
          <w:i/>
          <w:sz w:val="36"/>
          <w:szCs w:val="36"/>
        </w:rPr>
        <w:t>этикет только одно из многочисленных средств общения, но особо значимое, ценное.</w:t>
      </w:r>
    </w:p>
    <w:p w:rsidR="00115402" w:rsidRPr="00CC4185" w:rsidRDefault="00115402" w:rsidP="00115402">
      <w:pPr>
        <w:ind w:firstLine="708"/>
        <w:jc w:val="both"/>
        <w:rPr>
          <w:sz w:val="36"/>
          <w:szCs w:val="36"/>
        </w:rPr>
      </w:pPr>
      <w:proofErr w:type="gramStart"/>
      <w:r w:rsidRPr="00CC4185">
        <w:rPr>
          <w:sz w:val="36"/>
          <w:szCs w:val="36"/>
        </w:rPr>
        <w:t>У этикета есть словесные и несловесные средства</w:t>
      </w:r>
      <w:r w:rsidR="00CC4185" w:rsidRPr="00CC4185">
        <w:rPr>
          <w:sz w:val="36"/>
          <w:szCs w:val="36"/>
        </w:rPr>
        <w:t>:</w:t>
      </w:r>
      <w:r w:rsidRPr="00CC4185">
        <w:rPr>
          <w:sz w:val="36"/>
          <w:szCs w:val="36"/>
        </w:rPr>
        <w:t xml:space="preserve"> «волшебные слова», «волшебные взгляды», рукопожатия, позы, жес</w:t>
      </w:r>
      <w:r w:rsidR="00CC4185" w:rsidRPr="00CC4185">
        <w:rPr>
          <w:sz w:val="36"/>
          <w:szCs w:val="36"/>
        </w:rPr>
        <w:t>ты, интонации, манеры, поступки</w:t>
      </w:r>
      <w:r w:rsidRPr="00CC4185">
        <w:rPr>
          <w:sz w:val="36"/>
          <w:szCs w:val="36"/>
        </w:rPr>
        <w:t xml:space="preserve">. </w:t>
      </w:r>
      <w:proofErr w:type="gramEnd"/>
    </w:p>
    <w:p w:rsidR="00115402" w:rsidRPr="00925E67" w:rsidRDefault="00B77AED" w:rsidP="00115402">
      <w:pPr>
        <w:ind w:firstLine="708"/>
        <w:jc w:val="both"/>
        <w:rPr>
          <w:sz w:val="40"/>
          <w:szCs w:val="40"/>
        </w:rPr>
      </w:pPr>
      <w:r w:rsidRPr="00B77AED">
        <w:rPr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-317500</wp:posOffset>
            </wp:positionV>
            <wp:extent cx="7321550" cy="10388600"/>
            <wp:effectExtent l="19050" t="0" r="0" b="0"/>
            <wp:wrapNone/>
            <wp:docPr id="11" name="Рисунок 11" descr="https://ds04.infourok.ru/uploads/ex/09c3/000030d2-f3356813/hello_html_3b27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09c3/000030d2-f3356813/hello_html_3b2714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205" cy="1039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5402" w:rsidRPr="00115402" w:rsidRDefault="00115402" w:rsidP="00115402">
      <w:pPr>
        <w:rPr>
          <w:rFonts w:ascii="Cambria" w:hAnsi="Cambria"/>
          <w:b/>
          <w:sz w:val="44"/>
          <w:szCs w:val="44"/>
        </w:rPr>
      </w:pPr>
      <w:r w:rsidRPr="00115402">
        <w:rPr>
          <w:rFonts w:ascii="Cambria" w:hAnsi="Cambria"/>
          <w:b/>
          <w:noProof/>
          <w:color w:val="1F497D" w:themeColor="text2"/>
          <w:sz w:val="44"/>
          <w:szCs w:val="4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139700</wp:posOffset>
            </wp:positionV>
            <wp:extent cx="2000250" cy="1397000"/>
            <wp:effectExtent l="19050" t="0" r="0" b="0"/>
            <wp:wrapTight wrapText="bothSides">
              <wp:wrapPolygon edited="0">
                <wp:start x="-206" y="0"/>
                <wp:lineTo x="-206" y="21207"/>
                <wp:lineTo x="21600" y="21207"/>
                <wp:lineTo x="21600" y="0"/>
                <wp:lineTo x="-206" y="0"/>
              </wp:wrapPolygon>
            </wp:wrapTight>
            <wp:docPr id="2" name="Рисунок 14" descr="http://skachat-kartinki.ru/img/picture/Oct/04/b607983f67fd8787df6a4c2b88fd7df9/min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kachat-kartinki.ru/img/picture/Oct/04/b607983f67fd8787df6a4c2b88fd7df9/mini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447" b="10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402">
        <w:rPr>
          <w:rFonts w:ascii="Cambria" w:hAnsi="Cambria"/>
          <w:b/>
          <w:color w:val="1F497D" w:themeColor="text2"/>
          <w:sz w:val="44"/>
          <w:szCs w:val="44"/>
        </w:rPr>
        <w:t>Важно обучить детей всему, что связано с этикетом, но особо важно пополнить детский словарь словесными средствами</w:t>
      </w:r>
      <w:r w:rsidRPr="00115402">
        <w:rPr>
          <w:rFonts w:ascii="Cambria" w:hAnsi="Cambria"/>
          <w:b/>
          <w:sz w:val="44"/>
          <w:szCs w:val="44"/>
        </w:rPr>
        <w:t xml:space="preserve">. </w:t>
      </w:r>
    </w:p>
    <w:p w:rsidR="00115402" w:rsidRPr="00925E67" w:rsidRDefault="00115402" w:rsidP="00115402">
      <w:pPr>
        <w:ind w:firstLine="708"/>
        <w:jc w:val="both"/>
        <w:rPr>
          <w:i/>
          <w:sz w:val="32"/>
          <w:szCs w:val="32"/>
        </w:rPr>
      </w:pPr>
    </w:p>
    <w:p w:rsidR="00115402" w:rsidRPr="00CC4185" w:rsidRDefault="00115402" w:rsidP="00115402">
      <w:pPr>
        <w:ind w:firstLine="708"/>
        <w:jc w:val="both"/>
        <w:rPr>
          <w:color w:val="1F497D" w:themeColor="text2"/>
          <w:sz w:val="36"/>
          <w:szCs w:val="36"/>
        </w:rPr>
      </w:pPr>
      <w:r w:rsidRPr="00CC4185">
        <w:rPr>
          <w:i/>
          <w:color w:val="FF0000"/>
          <w:sz w:val="36"/>
          <w:szCs w:val="36"/>
        </w:rPr>
        <w:t>Утром</w:t>
      </w:r>
      <w:r w:rsidRPr="00CC4185">
        <w:rPr>
          <w:i/>
          <w:sz w:val="36"/>
          <w:szCs w:val="36"/>
        </w:rPr>
        <w:t xml:space="preserve"> </w:t>
      </w:r>
      <w:r w:rsidRPr="00CC4185">
        <w:rPr>
          <w:sz w:val="36"/>
          <w:szCs w:val="36"/>
        </w:rPr>
        <w:t xml:space="preserve"> </w:t>
      </w:r>
      <w:r w:rsidRPr="00CC4185">
        <w:rPr>
          <w:b/>
          <w:sz w:val="36"/>
          <w:szCs w:val="36"/>
        </w:rPr>
        <w:t xml:space="preserve">– </w:t>
      </w:r>
      <w:r w:rsidRPr="00CC4185">
        <w:rPr>
          <w:color w:val="1F497D" w:themeColor="text2"/>
          <w:sz w:val="36"/>
          <w:szCs w:val="36"/>
        </w:rPr>
        <w:t>«Доброе утро», «Я рада тебя видеть», «Здравствуй», «Как ты себя чувствуешь?»</w:t>
      </w:r>
    </w:p>
    <w:p w:rsidR="00115402" w:rsidRPr="00CC4185" w:rsidRDefault="00115402" w:rsidP="00115402">
      <w:pPr>
        <w:ind w:firstLine="708"/>
        <w:jc w:val="both"/>
        <w:rPr>
          <w:color w:val="1F497D" w:themeColor="text2"/>
          <w:sz w:val="36"/>
          <w:szCs w:val="36"/>
        </w:rPr>
      </w:pPr>
      <w:r w:rsidRPr="00CC4185">
        <w:rPr>
          <w:i/>
          <w:color w:val="FF0000"/>
          <w:sz w:val="36"/>
          <w:szCs w:val="36"/>
        </w:rPr>
        <w:t>За завтраком, обедом, ужином</w:t>
      </w:r>
      <w:r w:rsidRPr="00CC4185">
        <w:rPr>
          <w:b/>
          <w:color w:val="FF0000"/>
          <w:sz w:val="36"/>
          <w:szCs w:val="36"/>
        </w:rPr>
        <w:t xml:space="preserve"> </w:t>
      </w:r>
      <w:r w:rsidRPr="00CC4185">
        <w:rPr>
          <w:b/>
          <w:color w:val="FF0000"/>
          <w:sz w:val="36"/>
          <w:szCs w:val="36"/>
        </w:rPr>
        <w:tab/>
      </w:r>
      <w:r w:rsidRPr="00CC4185">
        <w:rPr>
          <w:sz w:val="36"/>
          <w:szCs w:val="36"/>
        </w:rPr>
        <w:t xml:space="preserve">– </w:t>
      </w:r>
      <w:r w:rsidRPr="00CC4185">
        <w:rPr>
          <w:color w:val="1F497D" w:themeColor="text2"/>
          <w:sz w:val="36"/>
          <w:szCs w:val="36"/>
        </w:rPr>
        <w:t>«Благодарю», «Спасибо», «Приятного аппетита», «Позволь за тобой поухаживать», «Все было очень вкусно».</w:t>
      </w:r>
    </w:p>
    <w:p w:rsidR="00115402" w:rsidRPr="00CC4185" w:rsidRDefault="00115402" w:rsidP="00115402">
      <w:pPr>
        <w:ind w:firstLine="708"/>
        <w:jc w:val="both"/>
        <w:rPr>
          <w:color w:val="1F497D" w:themeColor="text2"/>
          <w:sz w:val="36"/>
          <w:szCs w:val="36"/>
        </w:rPr>
      </w:pPr>
      <w:proofErr w:type="gramStart"/>
      <w:r w:rsidRPr="00CC4185">
        <w:rPr>
          <w:i/>
          <w:color w:val="FF0000"/>
          <w:sz w:val="36"/>
          <w:szCs w:val="36"/>
        </w:rPr>
        <w:t>Во время общения</w:t>
      </w:r>
      <w:r w:rsidRPr="00CC4185">
        <w:rPr>
          <w:b/>
          <w:sz w:val="36"/>
          <w:szCs w:val="36"/>
        </w:rPr>
        <w:t xml:space="preserve"> </w:t>
      </w:r>
      <w:r w:rsidRPr="00CC4185">
        <w:rPr>
          <w:sz w:val="36"/>
          <w:szCs w:val="36"/>
        </w:rPr>
        <w:t xml:space="preserve">– </w:t>
      </w:r>
      <w:r w:rsidRPr="00CC4185">
        <w:rPr>
          <w:color w:val="1F497D" w:themeColor="text2"/>
          <w:sz w:val="36"/>
          <w:szCs w:val="36"/>
        </w:rPr>
        <w:t>«Разреши», «Будь добр», «Пожалуйста», «Извини», «Позволь», «Если тебя не затруднит», «Прошу прощения».</w:t>
      </w:r>
      <w:proofErr w:type="gramEnd"/>
    </w:p>
    <w:p w:rsidR="00115402" w:rsidRPr="00CC4185" w:rsidRDefault="00115402" w:rsidP="00115402">
      <w:pPr>
        <w:ind w:firstLine="708"/>
        <w:jc w:val="both"/>
        <w:rPr>
          <w:sz w:val="36"/>
          <w:szCs w:val="36"/>
        </w:rPr>
      </w:pPr>
      <w:proofErr w:type="gramStart"/>
      <w:r w:rsidRPr="00CC4185">
        <w:rPr>
          <w:i/>
          <w:color w:val="FF0000"/>
          <w:sz w:val="36"/>
          <w:szCs w:val="36"/>
        </w:rPr>
        <w:t xml:space="preserve">Вечером </w:t>
      </w:r>
      <w:r w:rsidRPr="00CC4185">
        <w:rPr>
          <w:sz w:val="36"/>
          <w:szCs w:val="36"/>
        </w:rPr>
        <w:t xml:space="preserve">– </w:t>
      </w:r>
      <w:r w:rsidRPr="00CC4185">
        <w:rPr>
          <w:color w:val="1F497D" w:themeColor="text2"/>
          <w:sz w:val="36"/>
          <w:szCs w:val="36"/>
        </w:rPr>
        <w:t>«Добрый вечер», «До свидания», «До завтра», «До встречи», «Счастливого пути», «Всего хорошего», «Всего доброго», «Доброй ночи», «Приятных снов».</w:t>
      </w:r>
      <w:proofErr w:type="gramEnd"/>
    </w:p>
    <w:p w:rsidR="00115402" w:rsidRPr="00CC4185" w:rsidRDefault="00115402" w:rsidP="00115402">
      <w:pPr>
        <w:ind w:firstLine="708"/>
        <w:jc w:val="both"/>
        <w:rPr>
          <w:sz w:val="36"/>
          <w:szCs w:val="36"/>
        </w:rPr>
      </w:pPr>
      <w:r w:rsidRPr="00CC4185">
        <w:rPr>
          <w:i/>
          <w:color w:val="FF0000"/>
          <w:sz w:val="36"/>
          <w:szCs w:val="36"/>
        </w:rPr>
        <w:t>После сна</w:t>
      </w:r>
      <w:r w:rsidRPr="00CC4185">
        <w:rPr>
          <w:b/>
          <w:sz w:val="36"/>
          <w:szCs w:val="36"/>
        </w:rPr>
        <w:t xml:space="preserve"> – </w:t>
      </w:r>
      <w:r w:rsidRPr="00CC4185">
        <w:rPr>
          <w:color w:val="1F497D" w:themeColor="text2"/>
          <w:sz w:val="36"/>
          <w:szCs w:val="36"/>
        </w:rPr>
        <w:t>«Как спалось», «Как твое здоровье?»</w:t>
      </w:r>
    </w:p>
    <w:p w:rsidR="0063488D" w:rsidRDefault="0063488D" w:rsidP="0063488D">
      <w:pPr>
        <w:jc w:val="both"/>
        <w:rPr>
          <w:sz w:val="36"/>
          <w:szCs w:val="36"/>
        </w:rPr>
      </w:pPr>
    </w:p>
    <w:p w:rsidR="00115402" w:rsidRPr="00CC4185" w:rsidRDefault="00115402" w:rsidP="0063488D">
      <w:pPr>
        <w:ind w:firstLine="708"/>
        <w:jc w:val="both"/>
        <w:rPr>
          <w:sz w:val="36"/>
          <w:szCs w:val="36"/>
        </w:rPr>
      </w:pPr>
      <w:r w:rsidRPr="00CC4185">
        <w:rPr>
          <w:sz w:val="36"/>
          <w:szCs w:val="36"/>
        </w:rPr>
        <w:t>Не умаляя значения такого способа, как разъяснение детям правил этикетного поведения и необходимости их</w:t>
      </w:r>
      <w:r w:rsidRPr="00CC4185">
        <w:rPr>
          <w:b/>
          <w:sz w:val="36"/>
          <w:szCs w:val="36"/>
        </w:rPr>
        <w:t xml:space="preserve"> </w:t>
      </w:r>
      <w:r w:rsidRPr="00CC4185">
        <w:rPr>
          <w:sz w:val="36"/>
          <w:szCs w:val="36"/>
        </w:rPr>
        <w:t>соблюдения, считается, что</w:t>
      </w:r>
      <w:r w:rsidRPr="00CC4185">
        <w:rPr>
          <w:b/>
          <w:sz w:val="36"/>
          <w:szCs w:val="36"/>
        </w:rPr>
        <w:t xml:space="preserve"> самым  действенным способом воспитания вежливости и речевого этикета после</w:t>
      </w:r>
      <w:r w:rsidRPr="00CC4185">
        <w:rPr>
          <w:sz w:val="36"/>
          <w:szCs w:val="36"/>
        </w:rPr>
        <w:t xml:space="preserve"> </w:t>
      </w:r>
      <w:r w:rsidRPr="00CC4185">
        <w:rPr>
          <w:b/>
          <w:sz w:val="36"/>
          <w:szCs w:val="36"/>
        </w:rPr>
        <w:t>личного примера взрослых является</w:t>
      </w:r>
      <w:r w:rsidRPr="00CC4185">
        <w:rPr>
          <w:sz w:val="36"/>
          <w:szCs w:val="36"/>
        </w:rPr>
        <w:t xml:space="preserve"> </w:t>
      </w:r>
      <w:r w:rsidRPr="00CC4185">
        <w:rPr>
          <w:b/>
          <w:sz w:val="36"/>
          <w:szCs w:val="36"/>
        </w:rPr>
        <w:t xml:space="preserve">игра, </w:t>
      </w:r>
      <w:r w:rsidRPr="00CC4185">
        <w:rPr>
          <w:sz w:val="36"/>
          <w:szCs w:val="36"/>
        </w:rPr>
        <w:t xml:space="preserve">особенно </w:t>
      </w:r>
      <w:r w:rsidRPr="00CC4185">
        <w:rPr>
          <w:b/>
          <w:sz w:val="36"/>
          <w:szCs w:val="36"/>
        </w:rPr>
        <w:t>ролевая и театрализованная</w:t>
      </w:r>
      <w:r w:rsidRPr="00CC4185">
        <w:rPr>
          <w:sz w:val="36"/>
          <w:szCs w:val="36"/>
        </w:rPr>
        <w:t xml:space="preserve">, «игра как способ практического осмысления» этикетных норм и применения знаков речевого этикета. </w:t>
      </w:r>
    </w:p>
    <w:p w:rsidR="00115402" w:rsidRPr="00CC4185" w:rsidRDefault="00115402" w:rsidP="00115402">
      <w:pPr>
        <w:ind w:firstLine="708"/>
        <w:jc w:val="both"/>
        <w:rPr>
          <w:sz w:val="36"/>
          <w:szCs w:val="36"/>
        </w:rPr>
      </w:pPr>
      <w:r w:rsidRPr="00CC4185">
        <w:rPr>
          <w:b/>
          <w:sz w:val="36"/>
          <w:szCs w:val="36"/>
        </w:rPr>
        <w:t>Велика также роль художественной литературы,</w:t>
      </w:r>
      <w:r w:rsidRPr="00CC4185">
        <w:rPr>
          <w:sz w:val="36"/>
          <w:szCs w:val="36"/>
        </w:rPr>
        <w:t xml:space="preserve"> которая дает образцы нравственности, «правильного» и «неправильного» речевого поведения.</w:t>
      </w:r>
    </w:p>
    <w:p w:rsidR="00115402" w:rsidRPr="00CC4185" w:rsidRDefault="00115402" w:rsidP="00115402">
      <w:pPr>
        <w:ind w:firstLine="708"/>
        <w:jc w:val="both"/>
        <w:rPr>
          <w:sz w:val="36"/>
          <w:szCs w:val="36"/>
        </w:rPr>
      </w:pPr>
      <w:r w:rsidRPr="00CC4185">
        <w:rPr>
          <w:sz w:val="36"/>
          <w:szCs w:val="36"/>
        </w:rPr>
        <w:t xml:space="preserve">Не следует умалять и роли </w:t>
      </w:r>
      <w:r w:rsidRPr="00CC4185">
        <w:rPr>
          <w:b/>
          <w:sz w:val="36"/>
          <w:szCs w:val="36"/>
        </w:rPr>
        <w:t>дидактических картин и картинок</w:t>
      </w:r>
      <w:r w:rsidRPr="00CC4185">
        <w:rPr>
          <w:sz w:val="36"/>
          <w:szCs w:val="36"/>
        </w:rPr>
        <w:t xml:space="preserve"> в развитии словаря и связной речи ребенка, в усвоении им норм и способов общения.</w:t>
      </w:r>
      <w:r w:rsidRPr="00CC4185">
        <w:rPr>
          <w:sz w:val="36"/>
          <w:szCs w:val="36"/>
        </w:rPr>
        <w:tab/>
      </w:r>
    </w:p>
    <w:p w:rsidR="006F5425" w:rsidRDefault="006F5425"/>
    <w:p w:rsidR="0063488D" w:rsidRDefault="0063488D"/>
    <w:p w:rsidR="0063488D" w:rsidRDefault="0063488D"/>
    <w:p w:rsidR="0063488D" w:rsidRDefault="0063488D"/>
    <w:sectPr w:rsidR="0063488D" w:rsidSect="00B77AED">
      <w:pgSz w:w="11906" w:h="16838"/>
      <w:pgMar w:top="720" w:right="737" w:bottom="72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15402"/>
    <w:rsid w:val="00115402"/>
    <w:rsid w:val="00394107"/>
    <w:rsid w:val="005B0E4C"/>
    <w:rsid w:val="0063488D"/>
    <w:rsid w:val="006F5425"/>
    <w:rsid w:val="00B4008A"/>
    <w:rsid w:val="00B77AED"/>
    <w:rsid w:val="00C00632"/>
    <w:rsid w:val="00CC4185"/>
    <w:rsid w:val="00CE4732"/>
    <w:rsid w:val="00D0261F"/>
    <w:rsid w:val="00E8148D"/>
    <w:rsid w:val="00F02AE2"/>
    <w:rsid w:val="00F8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4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73FF0-F44E-49C0-8E21-8DC7CD85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2018-11-14T17:49:00Z</dcterms:created>
  <dcterms:modified xsi:type="dcterms:W3CDTF">2018-11-16T17:43:00Z</dcterms:modified>
</cp:coreProperties>
</file>