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1B" w:rsidRPr="00F557F6" w:rsidRDefault="00D62B1B" w:rsidP="00D62B1B">
      <w:pPr>
        <w:jc w:val="center"/>
        <w:rPr>
          <w:rFonts w:ascii="Times New Roman" w:hAnsi="Times New Roman" w:cs="Times New Roman"/>
          <w:color w:val="FF0000"/>
          <w:sz w:val="48"/>
          <w:lang w:eastAsia="ru-RU"/>
        </w:rPr>
      </w:pPr>
      <w:r w:rsidRPr="00F557F6">
        <w:rPr>
          <w:rFonts w:ascii="Times New Roman" w:hAnsi="Times New Roman" w:cs="Times New Roman"/>
          <w:noProof/>
          <w:color w:val="FF0000"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6FC7EA3F" wp14:editId="63725DF5">
            <wp:simplePos x="0" y="0"/>
            <wp:positionH relativeFrom="column">
              <wp:posOffset>-457200</wp:posOffset>
            </wp:positionH>
            <wp:positionV relativeFrom="paragraph">
              <wp:posOffset>-508000</wp:posOffset>
            </wp:positionV>
            <wp:extent cx="7620000" cy="10731500"/>
            <wp:effectExtent l="0" t="0" r="0" b="0"/>
            <wp:wrapNone/>
            <wp:docPr id="1" name="Рисунок 1" descr="C:\Users\User\Documents\фоны\b248bd8a9ac1a85986fc33bc66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ны\b248bd8a9ac1a85986fc33bc660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33"/>
                    <a:stretch/>
                  </pic:blipFill>
                  <pic:spPr bwMode="auto">
                    <a:xfrm>
                      <a:off x="0" y="0"/>
                      <a:ext cx="762000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595">
        <w:rPr>
          <w:rFonts w:ascii="Times New Roman" w:hAnsi="Times New Roman" w:cs="Times New Roman"/>
          <w:color w:val="FF0000"/>
          <w:sz w:val="48"/>
          <w:lang w:eastAsia="ru-RU"/>
        </w:rPr>
        <w:t>Консультативный материал</w:t>
      </w:r>
      <w:r w:rsidRPr="00F557F6">
        <w:rPr>
          <w:rFonts w:ascii="Times New Roman" w:hAnsi="Times New Roman" w:cs="Times New Roman"/>
          <w:color w:val="FF0000"/>
          <w:sz w:val="48"/>
          <w:lang w:eastAsia="ru-RU"/>
        </w:rPr>
        <w:t xml:space="preserve"> для родителей</w:t>
      </w:r>
    </w:p>
    <w:p w:rsidR="00D62B1B" w:rsidRPr="00F557F6" w:rsidRDefault="00D62B1B" w:rsidP="00F557F6">
      <w:pPr>
        <w:jc w:val="center"/>
        <w:rPr>
          <w:rFonts w:ascii="Times New Roman" w:hAnsi="Times New Roman" w:cs="Times New Roman"/>
          <w:i/>
          <w:color w:val="FF0000"/>
          <w:sz w:val="48"/>
          <w:lang w:eastAsia="ru-RU"/>
        </w:rPr>
      </w:pPr>
      <w:r w:rsidRPr="00F557F6">
        <w:rPr>
          <w:rFonts w:ascii="Times New Roman" w:hAnsi="Times New Roman" w:cs="Times New Roman"/>
          <w:i/>
          <w:color w:val="FF0000"/>
          <w:sz w:val="48"/>
          <w:lang w:eastAsia="ru-RU"/>
        </w:rPr>
        <w:t>ВОЗРАСТНЫЕ ОСОБЕННОСТИ РАЗВИТИЯ ДЕТЕЙ</w:t>
      </w:r>
      <w:r w:rsidR="00F557F6">
        <w:rPr>
          <w:rFonts w:ascii="Times New Roman" w:hAnsi="Times New Roman" w:cs="Times New Roman"/>
          <w:i/>
          <w:color w:val="FF0000"/>
          <w:sz w:val="48"/>
          <w:lang w:eastAsia="ru-RU"/>
        </w:rPr>
        <w:t xml:space="preserve"> </w:t>
      </w:r>
      <w:r w:rsidRPr="00F557F6">
        <w:rPr>
          <w:rFonts w:ascii="Times New Roman" w:hAnsi="Times New Roman" w:cs="Times New Roman"/>
          <w:i/>
          <w:color w:val="FF0000"/>
          <w:sz w:val="48"/>
          <w:lang w:eastAsia="ru-RU"/>
        </w:rPr>
        <w:t>5-6 ЛЕТ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b/>
          <w:bCs/>
          <w:noProof/>
          <w:color w:val="000000" w:themeColor="text1"/>
          <w:sz w:val="36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0C4E421C" wp14:editId="314ADFCC">
            <wp:simplePos x="0" y="0"/>
            <wp:positionH relativeFrom="column">
              <wp:posOffset>432707</wp:posOffset>
            </wp:positionH>
            <wp:positionV relativeFrom="paragraph">
              <wp:posOffset>-266700</wp:posOffset>
            </wp:positionV>
            <wp:extent cx="14285595" cy="20028535"/>
            <wp:effectExtent l="0" t="0" r="1905" b="0"/>
            <wp:wrapNone/>
            <wp:docPr id="2" name="Рисунок 2" descr="C:\Users\User\Documents\фоны\b248bd8a9ac1a85986fc33bc6603f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ны\b248bd8a9ac1a85986fc33bc660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595" cy="200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СОЦИАЛЬНО-ЭМОЦИОНАЛЬНОЕ РАЗВИТИЕ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 Ребёнок 5-6 лет стремится познать себя и другого человека как представителя общества, постепенно начинает осознавать связи и зависимости в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социальном поведении и взаимоотношениях людей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 В 5-6 лет дошкольники совершают положительный нравственный выбор (преимущественно в воображаемом плане). Чаще начинают употреблять и более точный словарь для обозначения моральных понятий - вежливый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,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честный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,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заботливый и др.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В этом возрасте в поведении дошкольников формируется возможность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само регуляции,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т. е. дети начинают предъявлять к себе те требования, которые раньше предъявлялись им взрослыми. Так они могут, не отвлекаясь на более интересные дела,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доводить до конца малопривлекательную работу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(убирать игрушки, наводить порядок в комнате и т. п.). Это становится возможным благодаря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осознанию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детьми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общепринятых норм и правил поведения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 xml:space="preserve"> Общение </w:t>
      </w:r>
      <w:r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E6EF909" wp14:editId="525487D0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600315" cy="1069340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37"/>
                    <a:stretch/>
                  </pic:blipFill>
                  <pic:spPr bwMode="auto">
                    <a:xfrm>
                      <a:off x="0" y="0"/>
                      <a:ext cx="760031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детей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В 5-6 лет у ребёнка формируется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 система первичной половой идентичности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Повышаются возможности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безопасности жизнедеятельности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ребенка 5-6 лет. Это связано с ростом осознанности и произвольности поведения, преодолением эгоцентрической позиции (ребёнок становится способным встать на позицию другого).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ИГРОВАЯ ДЕЯТЕЛЬНОСТЬ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 В игровом взаимодействии существенное место начинает занимать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совместное обсуждение правил игры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ходу самой игры.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ОБЩАЯ МОТОРИК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lang w:eastAsia="ru-RU"/>
        </w:rPr>
        <w:t>А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 Более совершенной становится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крупная моторика: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</w:t>
      </w:r>
      <w:r w:rsidR="00160528"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3BBF36C" wp14:editId="6C765F48">
            <wp:simplePos x="0" y="0"/>
            <wp:positionH relativeFrom="column">
              <wp:posOffset>-444500</wp:posOffset>
            </wp:positionH>
            <wp:positionV relativeFrom="paragraph">
              <wp:posOffset>-457200</wp:posOffset>
            </wp:positionV>
            <wp:extent cx="7517130" cy="10718800"/>
            <wp:effectExtent l="0" t="0" r="762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" t="7214" r="4" b="6929"/>
                    <a:stretch/>
                  </pic:blipFill>
                  <pic:spPr bwMode="auto">
                    <a:xfrm>
                      <a:off x="0" y="0"/>
                      <a:ext cx="7517554" cy="1071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Ловкость и развитие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мелкой моторики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 Некоторые из них могут обращаться со шнурками — продевать их в ботинок и завязывать бантиком.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ПСИХИЧЕСКОЕ РАЗВИТИЕ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 К 5 годам они обладают довольно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большим запасом представлений об окружающем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которые получают благодаря своей активности, стремлению задавать вопросы и экспериментировать.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Представления об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основных свойствах предметов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  Ребенок 5-6 лет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умеет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Освоение времени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Внимание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детей становится более устойчивым и произвольным. Они могут заниматься не очень привлекательным, но нужным делом в течение 20-25 мин вместе со взрослым. Ребёнок этого возраста уже способен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действовать по правилу,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которое </w:t>
      </w:r>
      <w:r w:rsidR="00160528"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494610C" wp14:editId="3B5BCBD2">
            <wp:simplePos x="0" y="0"/>
            <wp:positionH relativeFrom="column">
              <wp:posOffset>-444500</wp:posOffset>
            </wp:positionH>
            <wp:positionV relativeFrom="paragraph">
              <wp:posOffset>-495300</wp:posOffset>
            </wp:positionV>
            <wp:extent cx="7594600" cy="107061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" r="-839" b="7189"/>
                    <a:stretch/>
                  </pic:blipFill>
                  <pic:spPr bwMode="auto">
                    <a:xfrm>
                      <a:off x="0" y="0"/>
                      <a:ext cx="75946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Объём памяти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В 5-6 лет ведущее значение приобретает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наглядно-образное мышление,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которое позволяет ребёнку решать более сложные задачи с использованием обобщённых наглядных средств (схем, чертежей и пр.</w:t>
      </w:r>
      <w:proofErr w:type="gramStart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) .</w:t>
      </w:r>
      <w:proofErr w:type="gramEnd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К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наглядно-действенному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решать в уме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Развивается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прогностическая функция мышления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что позволяет ребёнку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видеть перспективу событий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предвидеть близкие и отдалённые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последствия собственных действий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поступков.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</w:t>
      </w:r>
      <w:r w:rsidRPr="00C57595">
        <w:rPr>
          <w:rFonts w:ascii="Times New Roman" w:hAnsi="Times New Roman" w:cs="Times New Roman"/>
          <w:b/>
          <w:color w:val="000000" w:themeColor="text1"/>
          <w:sz w:val="36"/>
          <w:u w:val="single"/>
          <w:lang w:eastAsia="ru-RU"/>
        </w:rPr>
        <w:t>Р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ЕЧЕВОЕ РАЗВИТИЕ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lang w:eastAsia="ru-RU"/>
        </w:rPr>
        <w:t>: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Для детей этого возраста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становится нормой правильное произношение звуков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 Сравнивая свою речь с речью взрослых, дошкольник может обнаружить собственные речевые недостатки.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Ребёнок шестого года жизни свободно использует средства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интонационной выразительности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Дети начинают употреблять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обобщающие слова, синонимы, антонимы, оттенки значений слов, многозначные слова.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Словарь детей активно пополняется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существительными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обозначающими названия профессий, социальных учреждений (библиотека, почта, универсам, спортивный клуб и т. д.);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глаголами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, обозначающими </w:t>
      </w:r>
      <w:r w:rsidR="00F557F6"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15D2F0A" wp14:editId="3EE25877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81900" cy="10668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" b="7308"/>
                    <a:stretch/>
                  </pic:blipFill>
                  <pic:spPr bwMode="auto"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трудовые действия людей разных профессий,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прилагательными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и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 наречиями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    Дошкольники могут использовать в речи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сложные случаи грамматики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 несклоняемые существительные, существительные множественного числа в родительном падеже, следовать орфоэпическим нормам языка; способны к звуковому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 xml:space="preserve">анализу простых </w:t>
      </w:r>
      <w:proofErr w:type="spellStart"/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трёхзвуковых</w:t>
      </w:r>
      <w:proofErr w:type="spellEnd"/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 xml:space="preserve"> слов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Дети учатся самостоятельно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строить игровые и деловые диалоги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Круг чтения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ребёнка 5-6 лет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Малыш способен удерживать в памяти большой объём информации, ему доступно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чтение с продолжением.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Практика анализа текстов, работа с иллюстрациями способствуют углублению читательского опыта, формированию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читательских симпатий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Ребенок к 6 годам свободно называет свое имя, фамилию, адрес, имена родителей и их профессии.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МУЗЫКАЛЬНО</w:t>
      </w:r>
      <w:r w:rsidRPr="00C57595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u w:val="single"/>
          <w:lang w:eastAsia="ru-RU"/>
        </w:rPr>
        <w:t>-</w:t>
      </w: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ХУДОЖЕСТВЕННАЯ И ПРОДУКТИВНАЯ ДЕЯТЕЛЬНОСТЬ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. В процессе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восприятия художественных произведений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дети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        При слушании музыки дети обнаруживают большую сосредоточенность и внимательность. Творческие проявления </w:t>
      </w:r>
      <w:r w:rsidR="00F557F6"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D397501" wp14:editId="304A86D3">
            <wp:simplePos x="0" y="0"/>
            <wp:positionH relativeFrom="column">
              <wp:posOffset>-469900</wp:posOffset>
            </wp:positionH>
            <wp:positionV relativeFrom="paragraph">
              <wp:posOffset>-444500</wp:posOffset>
            </wp:positionV>
            <wp:extent cx="7581795" cy="10654665"/>
            <wp:effectExtent l="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" b="7004"/>
                    <a:stretch/>
                  </pic:blipFill>
                  <pic:spPr bwMode="auto">
                    <a:xfrm>
                      <a:off x="0" y="0"/>
                      <a:ext cx="7588001" cy="1066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музыкальной деятельности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       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В изобразительной деятельности 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дети также могут изобразить задуманное (замысел ведёт за собой изображение). Развитие мелкой моторики влияет на совершенствование 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техники изображения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: дошкольники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разбеливать</w:t>
      </w:r>
      <w:proofErr w:type="spellEnd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основной тон для получения более светлого оттенка, накладывать одну краску на другую. Дети с удовольствием обводят рисунки по контуру, заштриховывают фигуры.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      Старшие дошкольники в состоянии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лепить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 из целого куска глины (пластилина), моделируя форму кончиками пальцев, сглаживать места соединения, оттягивать детали пальцами от основной формы, украшать свои работы с помощью стеки и </w:t>
      </w:r>
      <w:proofErr w:type="spellStart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налепов</w:t>
      </w:r>
      <w:proofErr w:type="spellEnd"/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, расписывать их.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       Совершенствуются практические навыки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работы с ножницами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 Дети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конструируют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 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D62B1B" w:rsidRPr="00C57595" w:rsidRDefault="00D62B1B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  <w:lang w:eastAsia="ru-RU"/>
        </w:rPr>
      </w:pPr>
      <w:r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ТРУДОВАЯ ДЕЯТЕЛЬНОСТЬ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: В старшем дошкольном возрасте (5-7 лет) активно развиваются </w:t>
      </w:r>
      <w:r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планирование и само оценивание</w:t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 трудовой деятельности. Освоенные ранее виды детского </w:t>
      </w:r>
      <w:r w:rsidR="00F557F6" w:rsidRPr="00C57595">
        <w:rPr>
          <w:rFonts w:ascii="Times New Roman" w:hAnsi="Times New Roman" w:cs="Times New Roman"/>
          <w:noProof/>
          <w:color w:val="000000" w:themeColor="text1"/>
          <w:sz w:val="3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7A5482E" wp14:editId="3ACEDB63">
            <wp:simplePos x="0" y="0"/>
            <wp:positionH relativeFrom="column">
              <wp:posOffset>-444500</wp:posOffset>
            </wp:positionH>
            <wp:positionV relativeFrom="paragraph">
              <wp:posOffset>-457200</wp:posOffset>
            </wp:positionV>
            <wp:extent cx="7581900" cy="10678795"/>
            <wp:effectExtent l="0" t="0" r="0" b="8255"/>
            <wp:wrapNone/>
            <wp:docPr id="9" name="Рисунок 9" descr="C:\Users\User\Documents\фоны\b248bd8a9ac1a85986fc33bc66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фоны\b248bd8a9ac1a85986fc33bc660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" b="6916"/>
                    <a:stretch/>
                  </pic:blipFill>
                  <pic:spPr bwMode="auto">
                    <a:xfrm>
                      <a:off x="0" y="0"/>
                      <a:ext cx="7598389" cy="1070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труда выполняются качественно, быстро, осознанно. Становится возможным освоение детьми разных видов ручного труда.</w:t>
      </w:r>
    </w:p>
    <w:p w:rsidR="002A4CE9" w:rsidRPr="00C57595" w:rsidRDefault="00F557F6" w:rsidP="00D62B1B">
      <w:pPr>
        <w:spacing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36"/>
        </w:rPr>
      </w:pPr>
      <w:r w:rsidRPr="00C57595">
        <w:rPr>
          <w:noProof/>
          <w:color w:val="000000" w:themeColor="text1"/>
          <w:sz w:val="32"/>
          <w:lang w:eastAsia="ru-RU"/>
        </w:rPr>
        <w:drawing>
          <wp:anchor distT="0" distB="0" distL="114300" distR="114300" simplePos="0" relativeHeight="251668480" behindDoc="1" locked="0" layoutInCell="1" allowOverlap="1" wp14:anchorId="651EAEF7" wp14:editId="652B2759">
            <wp:simplePos x="0" y="0"/>
            <wp:positionH relativeFrom="column">
              <wp:posOffset>179992</wp:posOffset>
            </wp:positionH>
            <wp:positionV relativeFrom="paragraph">
              <wp:posOffset>3564255</wp:posOffset>
            </wp:positionV>
            <wp:extent cx="6314610" cy="4781896"/>
            <wp:effectExtent l="0" t="0" r="0" b="0"/>
            <wp:wrapNone/>
            <wp:docPr id="10" name="Рисунок 10" descr="C:\Users\User\Pictures\таблички\2fe89fe445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таблички\2fe89fe445f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610" cy="478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B1B" w:rsidRPr="00C57595">
        <w:rPr>
          <w:rFonts w:ascii="Times New Roman" w:hAnsi="Times New Roman" w:cs="Times New Roman"/>
          <w:b/>
          <w:bCs/>
          <w:color w:val="000000" w:themeColor="text1"/>
          <w:sz w:val="36"/>
          <w:u w:val="single"/>
          <w:lang w:eastAsia="ru-RU"/>
        </w:rPr>
        <w:t>ВНИМАНИЕ – ЭТО ВАЖНО!</w:t>
      </w:r>
      <w:r w:rsidR="00D62B1B" w:rsidRPr="00C57595">
        <w:rPr>
          <w:rFonts w:ascii="Times New Roman" w:hAnsi="Times New Roman" w:cs="Times New Roman"/>
          <w:b/>
          <w:bCs/>
          <w:color w:val="000000" w:themeColor="text1"/>
          <w:sz w:val="36"/>
          <w:lang w:eastAsia="ru-RU"/>
        </w:rPr>
        <w:t> </w:t>
      </w:r>
      <w:r w:rsidR="00D62B1B"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Возраст 5-6 лет можно охарактеризовать как возраст </w:t>
      </w:r>
      <w:r w:rsidR="00D62B1B" w:rsidRPr="00C57595">
        <w:rPr>
          <w:rFonts w:ascii="Times New Roman" w:hAnsi="Times New Roman" w:cs="Times New Roman"/>
          <w:i/>
          <w:iCs/>
          <w:color w:val="000000" w:themeColor="text1"/>
          <w:sz w:val="36"/>
          <w:lang w:eastAsia="ru-RU"/>
        </w:rPr>
        <w:t>овладения ребёнком активным </w:t>
      </w:r>
      <w:r w:rsidR="00D62B1B" w:rsidRPr="00C57595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u w:val="single"/>
          <w:lang w:eastAsia="ru-RU"/>
        </w:rPr>
        <w:t>воображением</w:t>
      </w:r>
      <w:r w:rsidR="00D62B1B"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 xml:space="preserve">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- создание и воплощение замысла - начинают складываться первоначально в игре. Это проявляется в том, что прежде игры рождается её замысел и </w:t>
      </w:r>
      <w:proofErr w:type="spellStart"/>
      <w:r w:rsidR="00D62B1B"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сюже</w:t>
      </w:r>
      <w:proofErr w:type="spellEnd"/>
      <w:r w:rsidRPr="00C57595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62B1B" w:rsidRPr="00C57595">
        <w:rPr>
          <w:rFonts w:ascii="Times New Roman" w:hAnsi="Times New Roman" w:cs="Times New Roman"/>
          <w:color w:val="000000" w:themeColor="text1"/>
          <w:sz w:val="36"/>
          <w:lang w:eastAsia="ru-RU"/>
        </w:rPr>
        <w:t>т.</w:t>
      </w:r>
      <w:bookmarkStart w:id="0" w:name="_GoBack"/>
      <w:bookmarkEnd w:id="0"/>
    </w:p>
    <w:sectPr w:rsidR="002A4CE9" w:rsidRPr="00C57595" w:rsidSect="00D62B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8C2" w:rsidRDefault="00C918C2" w:rsidP="00160528">
      <w:pPr>
        <w:spacing w:after="0" w:line="240" w:lineRule="auto"/>
      </w:pPr>
      <w:r>
        <w:separator/>
      </w:r>
    </w:p>
  </w:endnote>
  <w:endnote w:type="continuationSeparator" w:id="0">
    <w:p w:rsidR="00C918C2" w:rsidRDefault="00C918C2" w:rsidP="0016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8C2" w:rsidRDefault="00C918C2" w:rsidP="00160528">
      <w:pPr>
        <w:spacing w:after="0" w:line="240" w:lineRule="auto"/>
      </w:pPr>
      <w:r>
        <w:separator/>
      </w:r>
    </w:p>
  </w:footnote>
  <w:footnote w:type="continuationSeparator" w:id="0">
    <w:p w:rsidR="00C918C2" w:rsidRDefault="00C918C2" w:rsidP="00160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1B"/>
    <w:rsid w:val="00160528"/>
    <w:rsid w:val="002651FC"/>
    <w:rsid w:val="002A4CE9"/>
    <w:rsid w:val="00C57595"/>
    <w:rsid w:val="00C918C2"/>
    <w:rsid w:val="00D62B1B"/>
    <w:rsid w:val="00E577AF"/>
    <w:rsid w:val="00F5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C409-B36E-4D79-9EB4-70EF5548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B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528"/>
  </w:style>
  <w:style w:type="paragraph" w:styleId="a5">
    <w:name w:val="footer"/>
    <w:basedOn w:val="a"/>
    <w:link w:val="a6"/>
    <w:uiPriority w:val="99"/>
    <w:unhideWhenUsed/>
    <w:rsid w:val="00160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528"/>
  </w:style>
  <w:style w:type="paragraph" w:styleId="a7">
    <w:name w:val="List Paragraph"/>
    <w:basedOn w:val="a"/>
    <w:uiPriority w:val="34"/>
    <w:qFormat/>
    <w:rsid w:val="0016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2017-10-27T10:43:00Z</dcterms:created>
  <dcterms:modified xsi:type="dcterms:W3CDTF">2017-10-28T06:09:00Z</dcterms:modified>
</cp:coreProperties>
</file>